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                  </w:t>
      </w:r>
      <w:r>
        <w:rPr>
          <w:rFonts w:ascii="Times New Roman" w:eastAsia="Times New Roman" w:hAnsi="Times New Roman" w:cs="Times New Roman"/>
        </w:rPr>
        <w:t>Дело № 2-989</w:t>
      </w:r>
      <w:r>
        <w:rPr>
          <w:rFonts w:ascii="Times New Roman" w:eastAsia="Times New Roman" w:hAnsi="Times New Roman" w:cs="Times New Roman"/>
        </w:rPr>
        <w:t>-2602/26</w:t>
      </w:r>
    </w:p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УИД</w:t>
      </w:r>
      <w:r>
        <w:rPr>
          <w:rFonts w:ascii="Tahoma" w:eastAsia="Tahoma" w:hAnsi="Tahoma" w:cs="Tahoma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86MS0057-</w:t>
      </w:r>
      <w:r>
        <w:rPr>
          <w:rStyle w:val="cat-PhoneNumbergrp-14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15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-11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ЗАОЧНОЕ РЕШЕНИЕ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(резолютивная часть)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20 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>преля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 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Ханты-Мансийского автономного округа-Югры </w:t>
      </w:r>
      <w:r>
        <w:rPr>
          <w:rFonts w:ascii="Times New Roman" w:eastAsia="Times New Roman" w:hAnsi="Times New Roman" w:cs="Times New Roman"/>
          <w:sz w:val="26"/>
          <w:szCs w:val="26"/>
        </w:rPr>
        <w:t>Бордунов М.Б., при секретаре с</w:t>
      </w:r>
      <w:r>
        <w:rPr>
          <w:rFonts w:ascii="Times New Roman" w:eastAsia="Times New Roman" w:hAnsi="Times New Roman" w:cs="Times New Roman"/>
          <w:sz w:val="26"/>
          <w:szCs w:val="26"/>
        </w:rPr>
        <w:t>удебного заседания Куликовой О.П.</w:t>
      </w:r>
      <w:r>
        <w:rPr>
          <w:rFonts w:ascii="Times New Roman" w:eastAsia="Times New Roman" w:hAnsi="Times New Roman" w:cs="Times New Roman"/>
          <w:sz w:val="26"/>
          <w:szCs w:val="26"/>
        </w:rPr>
        <w:t>, рассмотрев в открытом судебном заседании гражданское дело по иску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Акционерного общества «Группа страховых компаний «Югория» к </w:t>
      </w:r>
      <w:r>
        <w:rPr>
          <w:rFonts w:ascii="Times New Roman" w:eastAsia="Times New Roman" w:hAnsi="Times New Roman" w:cs="Times New Roman"/>
          <w:sz w:val="26"/>
          <w:szCs w:val="26"/>
        </w:rPr>
        <w:t>Тищенко Александру Александровичу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взыскании ущерба в порядке регресса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руководствуясь ст.ст. 167, 194-199, 233, 235 Гражданского процессуального кодекса Российской Федерации, 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Акционерного общества «Группа страховых компаний «Югория» к Тищенко Александру Александровичу о взыскании ущерба в порядке регресса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– удовлетворить.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</w:t>
      </w:r>
      <w:r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Тищенко Александра Александровича, </w:t>
      </w:r>
      <w:r>
        <w:rPr>
          <w:rStyle w:val="cat-PassportDatagrp-12rplc-11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в пользу Акционерного общества «Группа страховых компаний «Югория», ИНН </w:t>
      </w:r>
      <w:r>
        <w:rPr>
          <w:rStyle w:val="cat-PhoneNumbergrp-16rplc-15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>, сумму уще</w:t>
      </w:r>
      <w:r>
        <w:rPr>
          <w:rFonts w:ascii="Times New Roman" w:eastAsia="Times New Roman" w:hAnsi="Times New Roman" w:cs="Times New Roman"/>
          <w:sz w:val="26"/>
          <w:szCs w:val="26"/>
        </w:rPr>
        <w:t>рба в порядке регресса по ВД 200/24-</w:t>
      </w:r>
      <w:r>
        <w:rPr>
          <w:rStyle w:val="cat-PhoneNumbergrp-17rplc-16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размере 25 4</w:t>
      </w:r>
      <w:r>
        <w:rPr>
          <w:rFonts w:ascii="Times New Roman" w:eastAsia="Times New Roman" w:hAnsi="Times New Roman" w:cs="Times New Roman"/>
          <w:sz w:val="26"/>
          <w:szCs w:val="26"/>
        </w:rPr>
        <w:t>00 рублей</w:t>
      </w:r>
      <w:r>
        <w:rPr>
          <w:rFonts w:ascii="Times New Roman" w:eastAsia="Times New Roman" w:hAnsi="Times New Roman" w:cs="Times New Roman"/>
          <w:sz w:val="26"/>
          <w:szCs w:val="26"/>
        </w:rPr>
        <w:t>, а также судебные расходы по оплате государ</w:t>
      </w:r>
      <w:r>
        <w:rPr>
          <w:rFonts w:ascii="Times New Roman" w:eastAsia="Times New Roman" w:hAnsi="Times New Roman" w:cs="Times New Roman"/>
          <w:sz w:val="26"/>
          <w:szCs w:val="26"/>
        </w:rPr>
        <w:t>ственной пошлины в размере 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000 рублей, а всего взыскать 29 400 (два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дцать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девять </w:t>
      </w:r>
      <w:r>
        <w:rPr>
          <w:rFonts w:ascii="Times New Roman" w:eastAsia="Times New Roman" w:hAnsi="Times New Roman" w:cs="Times New Roman"/>
          <w:sz w:val="26"/>
          <w:szCs w:val="26"/>
        </w:rPr>
        <w:t>тысяч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четыреста</w:t>
      </w:r>
      <w:r>
        <w:rPr>
          <w:rFonts w:ascii="Times New Roman" w:eastAsia="Times New Roman" w:hAnsi="Times New Roman" w:cs="Times New Roman"/>
          <w:sz w:val="26"/>
          <w:szCs w:val="26"/>
        </w:rPr>
        <w:t>) рублей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КОПИЯ ВЕРНА 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Мировой судья судебного участка № 2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Сургутского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ХМАО-Югры ______________________ М.Б. Бордунов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«_____» ______________ 2026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года 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Подлинный документ находится в деле №</w:t>
      </w:r>
      <w:r>
        <w:rPr>
          <w:rFonts w:ascii="Times New Roman" w:eastAsia="Times New Roman" w:hAnsi="Times New Roman" w:cs="Times New Roman"/>
          <w:sz w:val="18"/>
          <w:szCs w:val="18"/>
        </w:rPr>
        <w:t>2-989</w:t>
      </w:r>
      <w:r>
        <w:rPr>
          <w:rFonts w:ascii="Times New Roman" w:eastAsia="Times New Roman" w:hAnsi="Times New Roman" w:cs="Times New Roman"/>
          <w:sz w:val="18"/>
          <w:szCs w:val="18"/>
        </w:rPr>
        <w:t>-2602/2026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_</w:t>
      </w:r>
      <w:r>
        <w:rPr>
          <w:rFonts w:ascii="Times New Roman" w:eastAsia="Times New Roman" w:hAnsi="Times New Roman" w:cs="Times New Roman"/>
          <w:sz w:val="18"/>
          <w:szCs w:val="18"/>
        </w:rPr>
        <w:t>___________________ О.П. Куликова</w:t>
      </w:r>
    </w:p>
    <w:p>
      <w:pPr>
        <w:spacing w:before="0" w:after="160" w:line="259" w:lineRule="auto"/>
        <w:rPr>
          <w:sz w:val="22"/>
          <w:szCs w:val="22"/>
        </w:rPr>
      </w:pP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4rplc-0">
    <w:name w:val="cat-PhoneNumber grp-14 rplc-0"/>
    <w:basedOn w:val="DefaultParagraphFont"/>
  </w:style>
  <w:style w:type="character" w:customStyle="1" w:styleId="cat-PhoneNumbergrp-15rplc-1">
    <w:name w:val="cat-PhoneNumber grp-15 rplc-1"/>
    <w:basedOn w:val="DefaultParagraphFont"/>
  </w:style>
  <w:style w:type="character" w:customStyle="1" w:styleId="cat-PassportDatagrp-12rplc-11">
    <w:name w:val="cat-PassportData grp-12 rplc-11"/>
    <w:basedOn w:val="DefaultParagraphFont"/>
  </w:style>
  <w:style w:type="character" w:customStyle="1" w:styleId="cat-PhoneNumbergrp-16rplc-15">
    <w:name w:val="cat-PhoneNumber grp-16 rplc-15"/>
    <w:basedOn w:val="DefaultParagraphFont"/>
  </w:style>
  <w:style w:type="character" w:customStyle="1" w:styleId="cat-PhoneNumbergrp-17rplc-16">
    <w:name w:val="cat-PhoneNumber grp-17 rplc-1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